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EB1D2A">
      <w:pPr>
        <w:keepNext w:val="0"/>
        <w:keepLines w:val="0"/>
        <w:widowControl/>
        <w:suppressLineNumbers w:val="0"/>
        <w:jc w:val="center"/>
        <w:rPr>
          <w:rFonts w:hint="default"/>
          <w:lang w:val="en-US"/>
        </w:rPr>
      </w:pPr>
      <w:r>
        <w:rPr>
          <w:rFonts w:hint="eastAsia" w:ascii="宋体" w:hAnsi="宋体" w:eastAsia="宋体" w:cs="宋体"/>
          <w:b/>
          <w:bCs/>
          <w:color w:val="000000"/>
          <w:kern w:val="0"/>
          <w:sz w:val="31"/>
          <w:szCs w:val="31"/>
          <w:lang w:val="en-US" w:eastAsia="zh-CN" w:bidi="ar"/>
        </w:rPr>
        <w:t>自我</w:t>
      </w:r>
      <w:r>
        <w:rPr>
          <w:rFonts w:hint="eastAsia" w:ascii="宋体" w:hAnsi="宋体" w:cs="宋体"/>
          <w:b/>
          <w:bCs/>
          <w:color w:val="000000"/>
          <w:kern w:val="0"/>
          <w:sz w:val="31"/>
          <w:szCs w:val="31"/>
          <w:lang w:val="en-US" w:eastAsia="zh-CN" w:bidi="ar"/>
        </w:rPr>
        <w:t>声明</w:t>
      </w:r>
    </w:p>
    <w:p w14:paraId="643FB7F3">
      <w:pPr>
        <w:keepNext w:val="0"/>
        <w:keepLines w:val="0"/>
        <w:pageBreakBefore w:val="0"/>
        <w:widowControl/>
        <w:suppressLineNumbers w:val="0"/>
        <w:kinsoku/>
        <w:wordWrap/>
        <w:overflowPunct/>
        <w:topLinePunct w:val="0"/>
        <w:autoSpaceDE/>
        <w:autoSpaceDN/>
        <w:bidi w:val="0"/>
        <w:adjustRightInd/>
        <w:snapToGrid/>
        <w:ind w:left="0" w:leftChars="0"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cs="宋体"/>
          <w:color w:val="000000"/>
          <w:kern w:val="0"/>
          <w:sz w:val="28"/>
          <w:szCs w:val="28"/>
          <w:lang w:val="en-US" w:eastAsia="zh-CN" w:bidi="ar"/>
        </w:rPr>
        <w:t>本</w:t>
      </w:r>
      <w:r>
        <w:rPr>
          <w:rFonts w:hint="eastAsia" w:ascii="宋体" w:hAnsi="宋体" w:eastAsia="宋体" w:cs="宋体"/>
          <w:color w:val="000000"/>
          <w:kern w:val="0"/>
          <w:sz w:val="28"/>
          <w:szCs w:val="28"/>
          <w:lang w:val="en-US" w:eastAsia="zh-CN" w:bidi="ar"/>
        </w:rPr>
        <w:t>机构根据《检验检测机构资质认定管理办法》（质检总局令第163号）及2021年修正案、《检验检测机构资质认定评审准则》（2023年21号）、《公路水运工程质量检测管理办法》（中华人民共和国交通运输部令2023年第9号）、《公路水运工程质量检测机构资质等级条件》及《公路水运工程质量检测机构资质审批专家技术评审工作程序》（交安监发〔2023〕140号）、</w:t>
      </w:r>
      <w:r>
        <w:rPr>
          <w:rFonts w:hint="eastAsia" w:ascii="宋体" w:hAnsi="宋体" w:cs="宋体"/>
          <w:color w:val="000000"/>
          <w:kern w:val="0"/>
          <w:sz w:val="28"/>
          <w:szCs w:val="28"/>
          <w:lang w:val="en-US" w:eastAsia="zh-CN" w:bidi="ar"/>
        </w:rPr>
        <w:t>《交通运输部办公厅关于做好公路水运工程质量检测机构资质评审有关工作的通知》（交办安监函〔2024〕1432号）、</w:t>
      </w:r>
      <w:r>
        <w:rPr>
          <w:rFonts w:hint="eastAsia" w:ascii="宋体" w:hAnsi="宋体" w:eastAsia="宋体" w:cs="宋体"/>
          <w:color w:val="000000"/>
          <w:kern w:val="0"/>
          <w:sz w:val="28"/>
          <w:szCs w:val="28"/>
          <w:lang w:val="en-US" w:eastAsia="zh-CN" w:bidi="ar"/>
        </w:rPr>
        <w:t>《公路水运工程试验检测等级管理要求》（JT/T 1181-2018）、《检验检测机构诚信基本要求》GB/T 31880-2015、《检验检测机构监督管理办法》等法律、法规的有关规定，特向社会作出如下自我承诺：</w:t>
      </w:r>
    </w:p>
    <w:p w14:paraId="3961DC9E">
      <w:pPr>
        <w:keepNext w:val="0"/>
        <w:keepLines w:val="0"/>
        <w:pageBreakBefore w:val="0"/>
        <w:widowControl/>
        <w:suppressLineNumbers w:val="0"/>
        <w:kinsoku/>
        <w:wordWrap/>
        <w:overflowPunct/>
        <w:topLinePunct w:val="0"/>
        <w:autoSpaceDE/>
        <w:autoSpaceDN/>
        <w:bidi w:val="0"/>
        <w:adjustRightInd/>
        <w:snapToGrid/>
        <w:ind w:left="0" w:leftChars="0"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1、自觉遵守国家相关法律法规的规定，遵循独立公正从业、履行社会责任、严守诚实信用原则。</w:t>
      </w:r>
    </w:p>
    <w:p w14:paraId="3F5D61BB">
      <w:pPr>
        <w:keepNext w:val="0"/>
        <w:keepLines w:val="0"/>
        <w:pageBreakBefore w:val="0"/>
        <w:widowControl/>
        <w:suppressLineNumbers w:val="0"/>
        <w:kinsoku/>
        <w:wordWrap/>
        <w:overflowPunct/>
        <w:topLinePunct w:val="0"/>
        <w:autoSpaceDE/>
        <w:autoSpaceDN/>
        <w:bidi w:val="0"/>
        <w:adjustRightInd/>
        <w:snapToGrid/>
        <w:ind w:left="0" w:leftChars="0"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2、保证在资质认定证书</w:t>
      </w:r>
      <w:r>
        <w:rPr>
          <w:rFonts w:hint="eastAsia" w:ascii="宋体" w:hAnsi="宋体" w:cs="宋体"/>
          <w:color w:val="000000"/>
          <w:kern w:val="0"/>
          <w:sz w:val="28"/>
          <w:szCs w:val="28"/>
          <w:lang w:val="en-US" w:eastAsia="zh-CN" w:bidi="ar"/>
        </w:rPr>
        <w:t>及公路水运工程质量检测机构资质等级证书</w:t>
      </w:r>
      <w:r>
        <w:rPr>
          <w:rFonts w:hint="eastAsia" w:ascii="宋体" w:hAnsi="宋体" w:eastAsia="宋体" w:cs="宋体"/>
          <w:color w:val="000000"/>
          <w:kern w:val="0"/>
          <w:sz w:val="28"/>
          <w:szCs w:val="28"/>
          <w:lang w:val="en-US" w:eastAsia="zh-CN" w:bidi="ar"/>
        </w:rPr>
        <w:t>规定的检验检测能力范围内，依据相关标准或者技术规范规定的程序和要求，开展检验检测活动，出具检验检测数据、结果</w:t>
      </w:r>
      <w:r>
        <w:rPr>
          <w:rFonts w:hint="eastAsia" w:ascii="宋体" w:hAnsi="宋体" w:cs="宋体"/>
          <w:color w:val="000000"/>
          <w:kern w:val="0"/>
          <w:sz w:val="28"/>
          <w:szCs w:val="28"/>
          <w:lang w:val="en-US" w:eastAsia="zh-CN" w:bidi="ar"/>
        </w:rPr>
        <w:t>，</w:t>
      </w:r>
      <w:r>
        <w:rPr>
          <w:rFonts w:hint="eastAsia" w:ascii="宋体" w:hAnsi="宋体" w:eastAsia="宋体" w:cs="宋体"/>
          <w:color w:val="000000"/>
          <w:kern w:val="0"/>
          <w:sz w:val="28"/>
          <w:szCs w:val="28"/>
          <w:lang w:val="en-US" w:eastAsia="zh-CN" w:bidi="ar"/>
        </w:rPr>
        <w:t>对出具的检验检测数据、结果负责，并承担相应法律责任。</w:t>
      </w:r>
    </w:p>
    <w:p w14:paraId="670C9E2A">
      <w:pPr>
        <w:keepNext w:val="0"/>
        <w:keepLines w:val="0"/>
        <w:pageBreakBefore w:val="0"/>
        <w:widowControl/>
        <w:suppressLineNumbers w:val="0"/>
        <w:kinsoku/>
        <w:wordWrap/>
        <w:overflowPunct/>
        <w:topLinePunct w:val="0"/>
        <w:autoSpaceDE/>
        <w:autoSpaceDN/>
        <w:bidi w:val="0"/>
        <w:adjustRightInd/>
        <w:snapToGrid/>
        <w:ind w:left="0" w:leftChars="0"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3、定期审查和完善管理体系，保证基本条件和技术能力能够持续符合资质认定</w:t>
      </w:r>
      <w:r>
        <w:rPr>
          <w:rFonts w:hint="eastAsia" w:ascii="宋体" w:hAnsi="宋体" w:cs="宋体"/>
          <w:color w:val="000000"/>
          <w:kern w:val="0"/>
          <w:sz w:val="28"/>
          <w:szCs w:val="28"/>
          <w:lang w:val="en-US" w:eastAsia="zh-CN" w:bidi="ar"/>
        </w:rPr>
        <w:t>及公路水运工程质量检测机构资质等级</w:t>
      </w:r>
      <w:r>
        <w:rPr>
          <w:rFonts w:hint="eastAsia" w:ascii="宋体" w:hAnsi="宋体" w:eastAsia="宋体" w:cs="宋体"/>
          <w:color w:val="000000"/>
          <w:kern w:val="0"/>
          <w:sz w:val="28"/>
          <w:szCs w:val="28"/>
          <w:lang w:val="en-US" w:eastAsia="zh-CN" w:bidi="ar"/>
        </w:rPr>
        <w:t>条件和要求，并确保管理体系有效运行。</w:t>
      </w:r>
    </w:p>
    <w:p w14:paraId="16BDCA2E">
      <w:pPr>
        <w:keepNext w:val="0"/>
        <w:keepLines w:val="0"/>
        <w:pageBreakBefore w:val="0"/>
        <w:widowControl/>
        <w:suppressLineNumbers w:val="0"/>
        <w:kinsoku/>
        <w:wordWrap/>
        <w:overflowPunct/>
        <w:topLinePunct w:val="0"/>
        <w:autoSpaceDE/>
        <w:autoSpaceDN/>
        <w:bidi w:val="0"/>
        <w:adjustRightInd/>
        <w:snapToGrid/>
        <w:ind w:left="0" w:leftChars="0"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4、不受来自内外部的、不正当的商业、财务和其他方面的任何可能干扰技术判断因素的影响，独立开展检验检测，确保检验检测数据、结果的真实、客观、准确。</w:t>
      </w:r>
    </w:p>
    <w:p w14:paraId="1EB47949">
      <w:pPr>
        <w:keepNext w:val="0"/>
        <w:keepLines w:val="0"/>
        <w:pageBreakBefore w:val="0"/>
        <w:widowControl/>
        <w:suppressLineNumbers w:val="0"/>
        <w:kinsoku/>
        <w:wordWrap/>
        <w:overflowPunct/>
        <w:topLinePunct w:val="0"/>
        <w:autoSpaceDE/>
        <w:autoSpaceDN/>
        <w:bidi w:val="0"/>
        <w:adjustRightInd/>
        <w:snapToGrid/>
        <w:ind w:left="0" w:leftChars="0"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5、一视同仁，对所有客户提供相同的服务，及时处理客户的投诉及申诉，一般情况下要在5</w:t>
      </w:r>
      <w:r>
        <w:rPr>
          <w:rFonts w:hint="eastAsia" w:ascii="宋体" w:hAnsi="宋体" w:cs="宋体"/>
          <w:color w:val="000000"/>
          <w:kern w:val="0"/>
          <w:sz w:val="28"/>
          <w:szCs w:val="28"/>
          <w:lang w:val="en-US" w:eastAsia="zh-CN" w:bidi="ar"/>
        </w:rPr>
        <w:t>个工作</w:t>
      </w:r>
      <w:bookmarkStart w:id="0" w:name="_GoBack"/>
      <w:bookmarkEnd w:id="0"/>
      <w:r>
        <w:rPr>
          <w:rFonts w:hint="eastAsia" w:ascii="宋体" w:hAnsi="宋体" w:eastAsia="宋体" w:cs="宋体"/>
          <w:color w:val="000000"/>
          <w:kern w:val="0"/>
          <w:sz w:val="28"/>
          <w:szCs w:val="28"/>
          <w:lang w:val="en-US" w:eastAsia="zh-CN" w:bidi="ar"/>
        </w:rPr>
        <w:t>日内作出令客户满意的答复。</w:t>
      </w:r>
    </w:p>
    <w:p w14:paraId="488D6D49">
      <w:pPr>
        <w:keepNext w:val="0"/>
        <w:keepLines w:val="0"/>
        <w:pageBreakBefore w:val="0"/>
        <w:widowControl/>
        <w:suppressLineNumbers w:val="0"/>
        <w:kinsoku/>
        <w:wordWrap/>
        <w:overflowPunct/>
        <w:topLinePunct w:val="0"/>
        <w:autoSpaceDE/>
        <w:autoSpaceDN/>
        <w:bidi w:val="0"/>
        <w:adjustRightInd/>
        <w:snapToGrid/>
        <w:ind w:left="0" w:leftChars="0"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cs="宋体"/>
          <w:color w:val="000000"/>
          <w:kern w:val="0"/>
          <w:sz w:val="28"/>
          <w:szCs w:val="28"/>
          <w:lang w:val="en-US" w:eastAsia="zh-CN" w:bidi="ar"/>
        </w:rPr>
        <w:t>6</w:t>
      </w:r>
      <w:r>
        <w:rPr>
          <w:rFonts w:hint="eastAsia" w:ascii="宋体" w:hAnsi="宋体" w:eastAsia="宋体" w:cs="宋体"/>
          <w:color w:val="000000"/>
          <w:kern w:val="0"/>
          <w:sz w:val="28"/>
          <w:szCs w:val="28"/>
          <w:lang w:val="en-US" w:eastAsia="zh-CN" w:bidi="ar"/>
        </w:rPr>
        <w:t>、不转让、出租、出借资质证书和标志；不伪造、变造、冒用、租借资质证书和标志；不使用已失效、撤销、注销的资质证书和标志。</w:t>
      </w:r>
    </w:p>
    <w:p w14:paraId="265D6445">
      <w:pPr>
        <w:keepNext w:val="0"/>
        <w:keepLines w:val="0"/>
        <w:pageBreakBefore w:val="0"/>
        <w:widowControl/>
        <w:suppressLineNumbers w:val="0"/>
        <w:kinsoku/>
        <w:wordWrap/>
        <w:overflowPunct/>
        <w:topLinePunct w:val="0"/>
        <w:autoSpaceDE/>
        <w:autoSpaceDN/>
        <w:bidi w:val="0"/>
        <w:adjustRightInd/>
        <w:snapToGrid/>
        <w:ind w:left="0" w:leftChars="0"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cs="宋体"/>
          <w:color w:val="000000"/>
          <w:kern w:val="0"/>
          <w:sz w:val="28"/>
          <w:szCs w:val="28"/>
          <w:lang w:val="en-US" w:eastAsia="zh-CN" w:bidi="ar"/>
        </w:rPr>
        <w:t>7</w:t>
      </w:r>
      <w:r>
        <w:rPr>
          <w:rFonts w:hint="eastAsia" w:ascii="宋体" w:hAnsi="宋体" w:eastAsia="宋体" w:cs="宋体"/>
          <w:color w:val="000000"/>
          <w:kern w:val="0"/>
          <w:sz w:val="28"/>
          <w:szCs w:val="28"/>
          <w:lang w:val="en-US" w:eastAsia="zh-CN" w:bidi="ar"/>
        </w:rPr>
        <w:t>、不使用同时在两个及以上检验检测机构从业的人员。</w:t>
      </w:r>
    </w:p>
    <w:p w14:paraId="7E3AA353">
      <w:pPr>
        <w:keepNext w:val="0"/>
        <w:keepLines w:val="0"/>
        <w:pageBreakBefore w:val="0"/>
        <w:widowControl/>
        <w:suppressLineNumbers w:val="0"/>
        <w:kinsoku/>
        <w:wordWrap/>
        <w:overflowPunct/>
        <w:topLinePunct w:val="0"/>
        <w:autoSpaceDE/>
        <w:autoSpaceDN/>
        <w:bidi w:val="0"/>
        <w:adjustRightInd/>
        <w:snapToGrid/>
        <w:ind w:left="0" w:leftChars="0"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cs="宋体"/>
          <w:color w:val="000000"/>
          <w:kern w:val="0"/>
          <w:sz w:val="28"/>
          <w:szCs w:val="28"/>
          <w:lang w:val="en-US" w:eastAsia="zh-CN" w:bidi="ar"/>
        </w:rPr>
        <w:t>8</w:t>
      </w:r>
      <w:r>
        <w:rPr>
          <w:rFonts w:hint="eastAsia" w:ascii="宋体" w:hAnsi="宋体" w:eastAsia="宋体" w:cs="宋体"/>
          <w:color w:val="000000"/>
          <w:kern w:val="0"/>
          <w:sz w:val="28"/>
          <w:szCs w:val="28"/>
          <w:lang w:val="en-US" w:eastAsia="zh-CN" w:bidi="ar"/>
        </w:rPr>
        <w:t>、保守在检验检测活动中所知悉的国家秘密、商业秘密和技术秘密，自觉履行保密义务。对客户的样品、技术资料、数据、信息及有关结果或结论保密，未经客户同意不得向任何第三方泄露。</w:t>
      </w:r>
    </w:p>
    <w:p w14:paraId="75DBE38A">
      <w:pPr>
        <w:keepNext w:val="0"/>
        <w:keepLines w:val="0"/>
        <w:pageBreakBefore w:val="0"/>
        <w:widowControl/>
        <w:suppressLineNumbers w:val="0"/>
        <w:kinsoku/>
        <w:wordWrap/>
        <w:overflowPunct/>
        <w:topLinePunct w:val="0"/>
        <w:autoSpaceDE/>
        <w:autoSpaceDN/>
        <w:bidi w:val="0"/>
        <w:adjustRightInd/>
        <w:snapToGrid/>
        <w:ind w:left="0" w:leftChars="0"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cs="宋体"/>
          <w:color w:val="000000"/>
          <w:kern w:val="0"/>
          <w:sz w:val="28"/>
          <w:szCs w:val="28"/>
          <w:lang w:val="en-US" w:eastAsia="zh-CN" w:bidi="ar"/>
        </w:rPr>
        <w:t>9</w:t>
      </w:r>
      <w:r>
        <w:rPr>
          <w:rFonts w:hint="eastAsia" w:ascii="宋体" w:hAnsi="宋体" w:eastAsia="宋体" w:cs="宋体"/>
          <w:color w:val="000000"/>
          <w:kern w:val="0"/>
          <w:sz w:val="28"/>
          <w:szCs w:val="28"/>
          <w:lang w:val="en-US" w:eastAsia="zh-CN" w:bidi="ar"/>
        </w:rPr>
        <w:t>、积极参加各级质量监督机构及资质认定部门组织开展的能力验证或比对试验，并定期上报包括持续符合资质认定条件和要求、遵守从业规范、开展检验检测活动等内容的年度报告以及统计数据等相关信息。</w:t>
      </w:r>
    </w:p>
    <w:p w14:paraId="60D0D0A1">
      <w:pPr>
        <w:keepNext w:val="0"/>
        <w:keepLines w:val="0"/>
        <w:pageBreakBefore w:val="0"/>
        <w:widowControl/>
        <w:suppressLineNumbers w:val="0"/>
        <w:kinsoku/>
        <w:wordWrap/>
        <w:overflowPunct/>
        <w:topLinePunct w:val="0"/>
        <w:autoSpaceDE/>
        <w:autoSpaceDN/>
        <w:bidi w:val="0"/>
        <w:adjustRightInd/>
        <w:snapToGrid/>
        <w:ind w:left="0" w:leftChars="0"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cs="宋体"/>
          <w:color w:val="000000"/>
          <w:kern w:val="0"/>
          <w:sz w:val="28"/>
          <w:szCs w:val="28"/>
          <w:lang w:val="en-US" w:eastAsia="zh-CN" w:bidi="ar"/>
        </w:rPr>
        <w:t>10</w:t>
      </w:r>
      <w:r>
        <w:rPr>
          <w:rFonts w:hint="eastAsia" w:ascii="宋体" w:hAnsi="宋体" w:eastAsia="宋体" w:cs="宋体"/>
          <w:color w:val="000000"/>
          <w:kern w:val="0"/>
          <w:sz w:val="28"/>
          <w:szCs w:val="28"/>
          <w:lang w:val="en-US" w:eastAsia="zh-CN" w:bidi="ar"/>
        </w:rPr>
        <w:t>、公开收费标准，公开检验检测技术能力，公开办事流程，努力提高检验检测服务质量和效率，致力维护客户权益和利益。</w:t>
      </w:r>
    </w:p>
    <w:p w14:paraId="52D01040">
      <w:pPr>
        <w:keepNext w:val="0"/>
        <w:keepLines w:val="0"/>
        <w:pageBreakBefore w:val="0"/>
        <w:widowControl/>
        <w:suppressLineNumbers w:val="0"/>
        <w:kinsoku/>
        <w:wordWrap/>
        <w:overflowPunct/>
        <w:topLinePunct w:val="0"/>
        <w:autoSpaceDE/>
        <w:autoSpaceDN/>
        <w:bidi w:val="0"/>
        <w:adjustRightInd/>
        <w:snapToGrid/>
        <w:ind w:left="0" w:leftChars="0"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电话：0851-84702865</w:t>
      </w:r>
    </w:p>
    <w:p w14:paraId="01E911F0">
      <w:pPr>
        <w:keepNext w:val="0"/>
        <w:keepLines w:val="0"/>
        <w:pageBreakBefore w:val="0"/>
        <w:widowControl/>
        <w:suppressLineNumbers w:val="0"/>
        <w:kinsoku/>
        <w:wordWrap/>
        <w:overflowPunct/>
        <w:topLinePunct w:val="0"/>
        <w:autoSpaceDE/>
        <w:autoSpaceDN/>
        <w:bidi w:val="0"/>
        <w:adjustRightInd/>
        <w:snapToGrid/>
        <w:ind w:left="0" w:leftChars="0" w:firstLine="560" w:firstLineChars="200"/>
        <w:jc w:val="righ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贵州黔贵工程技术服务咨询有限公司</w:t>
      </w:r>
    </w:p>
    <w:p w14:paraId="46382E98">
      <w:pPr>
        <w:keepNext w:val="0"/>
        <w:keepLines w:val="0"/>
        <w:pageBreakBefore w:val="0"/>
        <w:widowControl/>
        <w:suppressLineNumbers w:val="0"/>
        <w:kinsoku/>
        <w:wordWrap/>
        <w:overflowPunct/>
        <w:topLinePunct w:val="0"/>
        <w:autoSpaceDE/>
        <w:autoSpaceDN/>
        <w:bidi w:val="0"/>
        <w:adjustRightInd/>
        <w:snapToGrid/>
        <w:ind w:left="0" w:leftChars="0" w:firstLine="560" w:firstLineChars="200"/>
        <w:jc w:val="center"/>
        <w:textAlignment w:val="auto"/>
        <w:rPr>
          <w:rFonts w:hint="eastAsia" w:ascii="宋体" w:hAnsi="宋体" w:eastAsia="宋体" w:cs="宋体"/>
          <w:color w:val="000000"/>
          <w:kern w:val="0"/>
          <w:sz w:val="28"/>
          <w:szCs w:val="28"/>
          <w:lang w:val="en-US" w:eastAsia="zh-CN" w:bidi="ar"/>
        </w:rPr>
      </w:pPr>
      <w:r>
        <w:rPr>
          <w:rFonts w:hint="eastAsia" w:ascii="宋体" w:hAnsi="宋体" w:cs="宋体"/>
          <w:color w:val="000000"/>
          <w:kern w:val="0"/>
          <w:sz w:val="28"/>
          <w:szCs w:val="28"/>
          <w:lang w:val="en-US" w:eastAsia="zh-CN" w:bidi="ar"/>
        </w:rPr>
        <w:t xml:space="preserve">                      </w:t>
      </w:r>
      <w:r>
        <w:rPr>
          <w:rFonts w:hint="eastAsia" w:ascii="宋体" w:hAnsi="宋体" w:eastAsia="宋体" w:cs="宋体"/>
          <w:color w:val="000000"/>
          <w:kern w:val="0"/>
          <w:sz w:val="28"/>
          <w:szCs w:val="28"/>
          <w:lang w:val="en-US" w:eastAsia="zh-CN" w:bidi="ar"/>
        </w:rPr>
        <w:t>法定代表人（执行董事）：姚龙</w:t>
      </w:r>
    </w:p>
    <w:p w14:paraId="081E4D89">
      <w:pPr>
        <w:keepNext w:val="0"/>
        <w:keepLines w:val="0"/>
        <w:pageBreakBefore w:val="0"/>
        <w:widowControl/>
        <w:suppressLineNumbers w:val="0"/>
        <w:kinsoku/>
        <w:wordWrap/>
        <w:overflowPunct/>
        <w:topLinePunct w:val="0"/>
        <w:autoSpaceDE/>
        <w:autoSpaceDN/>
        <w:bidi w:val="0"/>
        <w:adjustRightInd/>
        <w:snapToGrid/>
        <w:ind w:firstLine="4480" w:firstLineChars="1600"/>
        <w:jc w:val="both"/>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202</w:t>
      </w:r>
      <w:r>
        <w:rPr>
          <w:rFonts w:hint="eastAsia" w:ascii="宋体" w:hAnsi="宋体" w:cs="宋体"/>
          <w:color w:val="000000"/>
          <w:kern w:val="0"/>
          <w:sz w:val="28"/>
          <w:szCs w:val="28"/>
          <w:lang w:val="en-US" w:eastAsia="zh-CN" w:bidi="ar"/>
        </w:rPr>
        <w:t>5</w:t>
      </w:r>
      <w:r>
        <w:rPr>
          <w:rFonts w:hint="eastAsia" w:ascii="宋体" w:hAnsi="宋体" w:eastAsia="宋体" w:cs="宋体"/>
          <w:color w:val="000000"/>
          <w:kern w:val="0"/>
          <w:sz w:val="28"/>
          <w:szCs w:val="28"/>
          <w:lang w:val="en-US" w:eastAsia="zh-CN" w:bidi="ar"/>
        </w:rPr>
        <w:t xml:space="preserve"> 年 </w:t>
      </w:r>
      <w:r>
        <w:rPr>
          <w:rFonts w:hint="eastAsia" w:ascii="宋体" w:hAnsi="宋体" w:cs="宋体"/>
          <w:color w:val="000000"/>
          <w:kern w:val="0"/>
          <w:sz w:val="28"/>
          <w:szCs w:val="28"/>
          <w:lang w:val="en-US" w:eastAsia="zh-CN" w:bidi="ar"/>
        </w:rPr>
        <w:t>01</w:t>
      </w:r>
      <w:r>
        <w:rPr>
          <w:rFonts w:hint="eastAsia" w:ascii="宋体" w:hAnsi="宋体" w:eastAsia="宋体" w:cs="宋体"/>
          <w:color w:val="000000"/>
          <w:kern w:val="0"/>
          <w:sz w:val="28"/>
          <w:szCs w:val="28"/>
          <w:lang w:val="en-US" w:eastAsia="zh-CN" w:bidi="ar"/>
        </w:rPr>
        <w:t xml:space="preserve"> 月 </w:t>
      </w:r>
      <w:r>
        <w:rPr>
          <w:rFonts w:hint="eastAsia" w:ascii="宋体" w:hAnsi="宋体" w:cs="宋体"/>
          <w:color w:val="000000"/>
          <w:kern w:val="0"/>
          <w:sz w:val="28"/>
          <w:szCs w:val="28"/>
          <w:lang w:val="en-US" w:eastAsia="zh-CN" w:bidi="ar"/>
        </w:rPr>
        <w:t>01</w:t>
      </w:r>
      <w:r>
        <w:rPr>
          <w:rFonts w:hint="eastAsia" w:ascii="宋体" w:hAnsi="宋体" w:eastAsia="宋体" w:cs="宋体"/>
          <w:color w:val="000000"/>
          <w:kern w:val="0"/>
          <w:sz w:val="28"/>
          <w:szCs w:val="28"/>
          <w:lang w:val="en-US" w:eastAsia="zh-CN" w:bidi="ar"/>
        </w:rPr>
        <w:t xml:space="preserve"> 日</w:t>
      </w:r>
    </w:p>
    <w:p w14:paraId="36DA5D3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ZkNzQ4ZWFiZmQ4NTRhOWRkZTk3YTMwMjlmMmZhYmUifQ=="/>
  </w:docVars>
  <w:rsids>
    <w:rsidRoot w:val="0F3031E4"/>
    <w:rsid w:val="0F3031E4"/>
    <w:rsid w:val="27715C8F"/>
    <w:rsid w:val="417E5BAB"/>
    <w:rsid w:val="41CB7F20"/>
    <w:rsid w:val="53B41FA4"/>
    <w:rsid w:val="72531D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999</Words>
  <Characters>1063</Characters>
  <Lines>0</Lines>
  <Paragraphs>0</Paragraphs>
  <TotalTime>9</TotalTime>
  <ScaleCrop>false</ScaleCrop>
  <LinksUpToDate>false</LinksUpToDate>
  <CharactersWithSpaces>1092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2024-04-25T03:40:00Z</dcterms:created>
  <dc:creator>周薇薇</dc:creator>
  <cp:lastModifiedBy>FatBelly</cp:lastModifiedBy>
  <dcterms:modified xsi:type="dcterms:W3CDTF">2025-01-22T08:03:45Z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B49C99AB0A35450EA3D464FB6CD63F69_13</vt:lpwstr>
  </property>
  <property fmtid="{D5CDD505-2E9C-101B-9397-08002B2CF9AE}" pid="4" name="KSOTemplateDocerSaveRecord">
    <vt:lpwstr>eyJoZGlkIjoiNmVmNTk3MTA0MGFiMTQ5ODA0OTU0MWEwY2IxZjRhZDUiLCJ1c2VySWQiOiIyNzQzODk0MjIifQ==</vt:lpwstr>
  </property>
</Properties>
</file>